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4DE27" w14:textId="503E782C" w:rsidR="009D50B4" w:rsidRPr="009D50B4" w:rsidRDefault="009D50B4" w:rsidP="009D50B4">
      <w:pPr>
        <w:pStyle w:val="Title"/>
        <w:jc w:val="center"/>
        <w:rPr>
          <w:rFonts w:ascii="Times New Roman" w:hAnsi="Times New Roman" w:cs="Times New Roman"/>
          <w:color w:val="000000" w:themeColor="text1"/>
          <w:sz w:val="32"/>
          <w:szCs w:val="32"/>
          <w:lang w:val="en-GB"/>
        </w:rPr>
      </w:pPr>
      <w:r w:rsidRPr="009D50B4">
        <w:rPr>
          <w:rFonts w:ascii="Times New Roman" w:hAnsi="Times New Roman" w:cs="Times New Roman"/>
          <w:color w:val="000000" w:themeColor="text1"/>
          <w:sz w:val="32"/>
          <w:szCs w:val="32"/>
          <w:lang w:val="en-GB"/>
        </w:rPr>
        <w:t>PhD of</w:t>
      </w:r>
      <w:r>
        <w:rPr>
          <w:rFonts w:ascii="Times New Roman" w:hAnsi="Times New Roman" w:cs="Times New Roman"/>
          <w:color w:val="000000" w:themeColor="text1"/>
          <w:sz w:val="32"/>
          <w:szCs w:val="32"/>
          <w:lang w:val="en-GB"/>
        </w:rPr>
        <w:t xml:space="preserve"> Sociology</w:t>
      </w:r>
    </w:p>
    <w:p w14:paraId="185B225C" w14:textId="77777777" w:rsidR="009D50B4" w:rsidRPr="009D50B4" w:rsidRDefault="009D50B4" w:rsidP="009D50B4">
      <w:pPr>
        <w:pStyle w:val="Title"/>
        <w:jc w:val="center"/>
        <w:rPr>
          <w:rFonts w:ascii="Times New Roman" w:hAnsi="Times New Roman" w:cs="Times New Roman"/>
          <w:color w:val="000000" w:themeColor="text1"/>
          <w:sz w:val="32"/>
          <w:szCs w:val="32"/>
          <w:lang w:val="en-GB"/>
        </w:rPr>
      </w:pPr>
    </w:p>
    <w:p w14:paraId="2C13F6BB" w14:textId="661B9984" w:rsidR="009D50B4" w:rsidRDefault="009D50B4" w:rsidP="009D50B4">
      <w:pPr>
        <w:pStyle w:val="Title"/>
        <w:jc w:val="center"/>
        <w:rPr>
          <w:rFonts w:ascii="Times New Roman" w:hAnsi="Times New Roman" w:cs="Times New Roman"/>
          <w:color w:val="000000" w:themeColor="text1"/>
          <w:sz w:val="32"/>
          <w:szCs w:val="32"/>
          <w:lang w:val="en-GB"/>
        </w:rPr>
      </w:pPr>
      <w:r w:rsidRPr="009D50B4">
        <w:rPr>
          <w:rFonts w:ascii="Times New Roman" w:hAnsi="Times New Roman" w:cs="Times New Roman"/>
          <w:color w:val="000000" w:themeColor="text1"/>
          <w:sz w:val="32"/>
          <w:szCs w:val="32"/>
          <w:lang w:val="en-GB"/>
        </w:rPr>
        <w:t xml:space="preserve">Skills as </w:t>
      </w:r>
      <w:r>
        <w:rPr>
          <w:rFonts w:ascii="Times New Roman" w:hAnsi="Times New Roman" w:cs="Times New Roman"/>
          <w:color w:val="000000" w:themeColor="text1"/>
          <w:sz w:val="32"/>
          <w:szCs w:val="32"/>
          <w:lang w:val="en-GB"/>
        </w:rPr>
        <w:t>B</w:t>
      </w:r>
      <w:r w:rsidRPr="009D50B4">
        <w:rPr>
          <w:rFonts w:ascii="Times New Roman" w:hAnsi="Times New Roman" w:cs="Times New Roman"/>
          <w:color w:val="000000" w:themeColor="text1"/>
          <w:sz w:val="32"/>
          <w:szCs w:val="32"/>
          <w:lang w:val="en-GB"/>
        </w:rPr>
        <w:t xml:space="preserve">orders, </w:t>
      </w:r>
      <w:r>
        <w:rPr>
          <w:rFonts w:ascii="Times New Roman" w:hAnsi="Times New Roman" w:cs="Times New Roman"/>
          <w:color w:val="000000" w:themeColor="text1"/>
          <w:sz w:val="32"/>
          <w:szCs w:val="32"/>
          <w:lang w:val="en-GB"/>
        </w:rPr>
        <w:t>S</w:t>
      </w:r>
      <w:r w:rsidRPr="009D50B4">
        <w:rPr>
          <w:rFonts w:ascii="Times New Roman" w:hAnsi="Times New Roman" w:cs="Times New Roman"/>
          <w:color w:val="000000" w:themeColor="text1"/>
          <w:sz w:val="32"/>
          <w:szCs w:val="32"/>
          <w:lang w:val="en-GB"/>
        </w:rPr>
        <w:t xml:space="preserve">kills as </w:t>
      </w:r>
      <w:r>
        <w:rPr>
          <w:rFonts w:ascii="Times New Roman" w:hAnsi="Times New Roman" w:cs="Times New Roman"/>
          <w:color w:val="000000" w:themeColor="text1"/>
          <w:sz w:val="32"/>
          <w:szCs w:val="32"/>
          <w:lang w:val="en-GB"/>
        </w:rPr>
        <w:t>R</w:t>
      </w:r>
      <w:r w:rsidRPr="009D50B4">
        <w:rPr>
          <w:rFonts w:ascii="Times New Roman" w:hAnsi="Times New Roman" w:cs="Times New Roman"/>
          <w:color w:val="000000" w:themeColor="text1"/>
          <w:sz w:val="32"/>
          <w:szCs w:val="32"/>
          <w:lang w:val="en-GB"/>
        </w:rPr>
        <w:t>outes: Rethinking migration categories through lived experience</w:t>
      </w:r>
    </w:p>
    <w:p w14:paraId="4695F11B" w14:textId="77777777" w:rsidR="009D50B4" w:rsidRPr="009D50B4" w:rsidRDefault="009D50B4" w:rsidP="009D50B4">
      <w:pPr>
        <w:jc w:val="center"/>
        <w:rPr>
          <w:lang w:val="en-GB"/>
        </w:rPr>
      </w:pPr>
    </w:p>
    <w:p w14:paraId="14ED3289" w14:textId="06BE0842" w:rsidR="009D50B4" w:rsidRPr="009D50B4" w:rsidRDefault="009D50B4" w:rsidP="009D50B4">
      <w:pPr>
        <w:pStyle w:val="Title"/>
        <w:jc w:val="center"/>
        <w:rPr>
          <w:rFonts w:ascii="Times New Roman" w:hAnsi="Times New Roman" w:cs="Times New Roman"/>
          <w:color w:val="000000" w:themeColor="text1"/>
          <w:sz w:val="32"/>
          <w:szCs w:val="32"/>
          <w:lang w:val="en-GB"/>
        </w:rPr>
      </w:pPr>
      <w:r>
        <w:rPr>
          <w:rFonts w:ascii="Times New Roman" w:hAnsi="Times New Roman" w:cs="Times New Roman"/>
          <w:color w:val="000000" w:themeColor="text1"/>
          <w:sz w:val="32"/>
          <w:szCs w:val="32"/>
          <w:lang w:val="en-GB"/>
        </w:rPr>
        <w:t>Damini Purkayastha</w:t>
      </w:r>
    </w:p>
    <w:p w14:paraId="6AB87A00" w14:textId="77777777" w:rsidR="009D50B4" w:rsidRPr="009D50B4" w:rsidRDefault="009D50B4" w:rsidP="009D50B4">
      <w:pPr>
        <w:pStyle w:val="Title"/>
        <w:jc w:val="center"/>
        <w:rPr>
          <w:rFonts w:ascii="Times New Roman" w:hAnsi="Times New Roman" w:cs="Times New Roman"/>
          <w:color w:val="000000" w:themeColor="text1"/>
          <w:sz w:val="32"/>
          <w:szCs w:val="32"/>
          <w:lang w:val="en-GB"/>
        </w:rPr>
      </w:pPr>
    </w:p>
    <w:p w14:paraId="2EA6E12E" w14:textId="74DC9450" w:rsidR="009D50B4" w:rsidRDefault="009D50B4" w:rsidP="009D50B4">
      <w:pPr>
        <w:pStyle w:val="Title"/>
        <w:jc w:val="center"/>
        <w:rPr>
          <w:rFonts w:ascii="Times New Roman" w:hAnsi="Times New Roman" w:cs="Times New Roman"/>
          <w:color w:val="000000" w:themeColor="text1"/>
          <w:sz w:val="32"/>
          <w:szCs w:val="32"/>
          <w:lang w:val="en-GB"/>
        </w:rPr>
      </w:pPr>
      <w:r w:rsidRPr="009D50B4">
        <w:rPr>
          <w:rFonts w:ascii="Times New Roman" w:hAnsi="Times New Roman" w:cs="Times New Roman"/>
          <w:color w:val="000000" w:themeColor="text1"/>
          <w:sz w:val="32"/>
          <w:szCs w:val="32"/>
          <w:lang w:val="en-GB"/>
        </w:rPr>
        <w:t xml:space="preserve">Supervisor: prof. </w:t>
      </w:r>
      <w:r>
        <w:rPr>
          <w:rFonts w:ascii="Times New Roman" w:hAnsi="Times New Roman" w:cs="Times New Roman"/>
          <w:color w:val="000000" w:themeColor="text1"/>
          <w:sz w:val="32"/>
          <w:szCs w:val="32"/>
          <w:lang w:val="en-GB"/>
        </w:rPr>
        <w:t>Tuba Bircan</w:t>
      </w:r>
      <w:r w:rsidRPr="009D50B4">
        <w:rPr>
          <w:rFonts w:ascii="Times New Roman" w:hAnsi="Times New Roman" w:cs="Times New Roman"/>
          <w:color w:val="000000" w:themeColor="text1"/>
          <w:sz w:val="32"/>
          <w:szCs w:val="32"/>
          <w:lang w:val="en-GB"/>
        </w:rPr>
        <w:t>, PhD</w:t>
      </w:r>
    </w:p>
    <w:p w14:paraId="139FE228" w14:textId="77777777" w:rsidR="009D50B4" w:rsidRDefault="009D50B4" w:rsidP="009D50B4">
      <w:pPr>
        <w:pStyle w:val="Title"/>
        <w:jc w:val="center"/>
        <w:rPr>
          <w:rFonts w:ascii="Times New Roman" w:hAnsi="Times New Roman" w:cs="Times New Roman"/>
          <w:color w:val="000000" w:themeColor="text1"/>
          <w:sz w:val="32"/>
          <w:szCs w:val="32"/>
          <w:lang w:val="en-GB"/>
        </w:rPr>
      </w:pPr>
    </w:p>
    <w:p w14:paraId="48D12CF3" w14:textId="77777777" w:rsidR="009D50B4" w:rsidRDefault="009D50B4" w:rsidP="001119F8">
      <w:pPr>
        <w:pStyle w:val="Title"/>
        <w:jc w:val="both"/>
        <w:rPr>
          <w:rFonts w:ascii="Times New Roman" w:hAnsi="Times New Roman" w:cs="Times New Roman"/>
          <w:color w:val="000000" w:themeColor="text1"/>
          <w:sz w:val="32"/>
          <w:szCs w:val="32"/>
          <w:lang w:val="en-GB"/>
        </w:rPr>
      </w:pPr>
    </w:p>
    <w:p w14:paraId="4BBB7004" w14:textId="77777777" w:rsidR="00871ECD" w:rsidRPr="00871ECD" w:rsidRDefault="00871ECD" w:rsidP="001119F8">
      <w:pPr>
        <w:jc w:val="both"/>
        <w:rPr>
          <w:lang w:val="en-GB"/>
        </w:rPr>
      </w:pPr>
    </w:p>
    <w:p w14:paraId="2A39FFE0" w14:textId="1591E2BC" w:rsidR="00871ECD" w:rsidRPr="001119F8" w:rsidRDefault="00871ECD" w:rsidP="001119F8">
      <w:pPr>
        <w:jc w:val="both"/>
        <w:rPr>
          <w:b/>
          <w:bCs/>
          <w:lang w:val="en-GB"/>
        </w:rPr>
      </w:pPr>
      <w:r w:rsidRPr="001119F8">
        <w:rPr>
          <w:b/>
          <w:bCs/>
          <w:lang w:val="en-GB"/>
        </w:rPr>
        <w:t>Summary</w:t>
      </w:r>
    </w:p>
    <w:p w14:paraId="70D86D67" w14:textId="064C7507" w:rsidR="00871ECD" w:rsidRPr="00BC3B57" w:rsidRDefault="00871ECD" w:rsidP="001119F8">
      <w:pPr>
        <w:jc w:val="both"/>
        <w:rPr>
          <w:lang w:val="en-GB"/>
        </w:rPr>
      </w:pPr>
    </w:p>
    <w:p w14:paraId="33F56EA1" w14:textId="231E695A"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Relying on numbers alone to explicate the realities of migration does little to accurately represent human experience. Distilling migration into quantifiable units relies on data that has been critiqued for being</w:t>
      </w:r>
      <w:r w:rsidR="00060AC2">
        <w:rPr>
          <w:color w:val="000000" w:themeColor="text1"/>
          <w:sz w:val="22"/>
          <w:szCs w:val="22"/>
          <w:lang w:val="en-GB"/>
        </w:rPr>
        <w:t xml:space="preserve"> limited,</w:t>
      </w:r>
      <w:r w:rsidRPr="00BC3B57">
        <w:rPr>
          <w:color w:val="000000" w:themeColor="text1"/>
          <w:sz w:val="22"/>
          <w:szCs w:val="22"/>
          <w:lang w:val="en-GB"/>
        </w:rPr>
        <w:t xml:space="preserve"> faulty, inaccurate, and blind to the vagaries of life </w:t>
      </w:r>
      <w:r w:rsidRPr="00BC3B57">
        <w:rPr>
          <w:color w:val="000000" w:themeColor="text1"/>
          <w:sz w:val="22"/>
          <w:szCs w:val="22"/>
          <w:lang w:val="en-GB"/>
        </w:rPr>
        <w:fldChar w:fldCharType="begin"/>
      </w:r>
      <w:r w:rsidRPr="00BC3B57">
        <w:rPr>
          <w:color w:val="000000" w:themeColor="text1"/>
          <w:sz w:val="22"/>
          <w:szCs w:val="22"/>
          <w:lang w:val="en-GB"/>
        </w:rPr>
        <w:instrText xml:space="preserve"> ADDIN ZOTERO_ITEM CSL_CITATION {"citationID":"s5xZoupr","properties":{"formattedCitation":"(Bircan, Purkayastha, Ahmad-Yar, et al., 2020; Borderon et al., 2021; Kofman, 2000)","plainCitation":"(Bircan, Purkayastha, Ahmad-Yar, et al., 2020; Borderon et al., 2021; Kofman, 2000)","dontUpdate":true,"noteIndex":0},"citationItems":[{"id":681,"uris":["http://zotero.org/users/local/dNQhbY1N/items/LIY8XC5T"],"itemData":{"id":681,"type":"article-journal","source":"Google Scholar","title":"Review of Migration Theories and the Quality and Compatibility of Migration data on the National and International Level","URL":"https://www.researchgate.net/profile/Giacomo-Solano/publication/343398789_Gaps_in_Migration_Research_Review_of_migration_theories_and_the_quality_and_compatibility_of_migration_data_on_the_national_and_international_level/links/5f280f06299bf134049cebfe/Gaps-in-Migration-Research-Review-of-migration-theories-and-the-quality-and-compatibility-of-migration-data-on-the-national-and-international-level.pdf","author":[{"family":"Bircan","given":"Tuba"},{"family":"Purkayastha","given":"Damini"},{"family":"Ahmad-Yar","given":"Ahmad Wali"},{"family":"Lotter","given":"Kathrin"},{"family":"Iakono","given":"Chiara Dello"},{"family":"Göler","given":"Daniel"},{"family":"Stanek","given":"Miko"},{"family":"Yilmaz","given":"Sinem"}],"accessed":{"date-parts":[["2024",5,12]]},"issued":{"date-parts":[["2020"]]}},"label":"page"},{"id":236,"uris":["http://zotero.org/users/local/dNQhbY1N/items/8TXNYFQJ",["http://zotero.org/users/local/dNQhbY1N/items/8TXNYFQJ"]],"itemData":{"id":236,"type":"article-journal","abstract":"Recent years have seen an increase in the use of secondary data in climate adaptation research. While these valuable datasets have proven to be powerful tools for studying the relationships between people and their environment, they also introduce unique oversights and forms of invisibility, which have the potential to become endemic in the climate adaptation literature. This is especially dangerous as it has the potential to introduce a double exposure where the individuals and groups most likely to be invisible to climate adaptation research using secondary datasets are also the most vulnerable to climate change. Building on significant literature on invisibility in survey data focused on hard-to-reach and under-sampled populations, we expand the idea of invisibility to all stages of the research process. We argue that invisibility goes beyond a need for more data. The production of invisibility is an active process in which vulnerable individuals and their experiences are made invisible during distinct phases of the research process and constitutes an injustice. We draw on examples from the specific subfield of environmental change and migration to show how projects using secondary data can produce novel forms of invisibility at each step of the project conception, design, and execution. In doing so, we hope to provide a framework for writing people, groups, and communities back into projects that use secondary data and help researchers and policymakers incorporate individuals into more equitable climate planning scenarios that “leave no one behind.”","container-title":"Palgrave Communications","issue":"1","language":"en","note":"publisher: Palgrave Macmillan","page":"1-11","source":"ideas.repec.org","title":"The risks of invisibilization of populations and places in environment-migration research","volume":"8","author":[{"family":"Borderon","given":"Marion"},{"family":"Best","given":"Kelsea B."},{"family":"Bailey","given":"Karen"},{"family":"Hopping","given":"Doug L."},{"family":"Dove","given":"Mackenzie"},{"family":"Blois","given":"Chelsea L. Cervantes","dropping-particle":"de"}],"issued":{"date-parts":[["2021"]]}},"label":"page"},{"id":125,"uris":["http://zotero.org/users/local/dNQhbY1N/items/BBCZ6AVW"],"itemData":{"id":125,"type":"article-journal","container-title":"International journal of population geography","ISSN":"1077-3495","issue":"1","journalAbbreviation":"International journal of population geography","note":"publisher: Wiley Online Library","page":"45-59","title":"The invisibility of skilled female migrants and gender relations in studies of skilled migration in Europe","volume":"6","author":[{"family":"Kofman","given":"Eleonore"}],"issued":{"date-parts":[["2000"]]}},"label":"page"}],"schema":"https://github.com/citation-style-language/schema/raw/master/csl-citation.json"} </w:instrText>
      </w:r>
      <w:r w:rsidRPr="00BC3B57">
        <w:rPr>
          <w:color w:val="000000" w:themeColor="text1"/>
          <w:sz w:val="22"/>
          <w:szCs w:val="22"/>
          <w:lang w:val="en-GB"/>
        </w:rPr>
        <w:fldChar w:fldCharType="separate"/>
      </w:r>
      <w:r w:rsidRPr="00BC3B57">
        <w:rPr>
          <w:color w:val="000000" w:themeColor="text1"/>
          <w:sz w:val="22"/>
          <w:szCs w:val="22"/>
          <w:lang w:val="en-GB"/>
        </w:rPr>
        <w:t>(Bircan et al., 2020; Borderon et al., 2021; Kofman, 2000)</w:t>
      </w:r>
      <w:r w:rsidRPr="00BC3B57">
        <w:rPr>
          <w:color w:val="000000" w:themeColor="text1"/>
          <w:sz w:val="22"/>
          <w:szCs w:val="22"/>
          <w:lang w:val="en-GB"/>
        </w:rPr>
        <w:fldChar w:fldCharType="end"/>
      </w:r>
      <w:r w:rsidRPr="00BC3B57">
        <w:rPr>
          <w:color w:val="000000" w:themeColor="text1"/>
          <w:sz w:val="22"/>
          <w:szCs w:val="22"/>
          <w:lang w:val="en-GB"/>
        </w:rPr>
        <w:t xml:space="preserve">. </w:t>
      </w:r>
    </w:p>
    <w:p w14:paraId="01E176F9" w14:textId="7C111875"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In 2019, women made up nearly 50% of international students in Europe and one third of labour migrants (</w:t>
      </w:r>
      <w:proofErr w:type="spellStart"/>
      <w:r w:rsidRPr="00BC3B57">
        <w:rPr>
          <w:color w:val="000000" w:themeColor="text1"/>
          <w:sz w:val="22"/>
          <w:szCs w:val="22"/>
          <w:lang w:val="en-GB"/>
        </w:rPr>
        <w:t>Hamedanian</w:t>
      </w:r>
      <w:proofErr w:type="spellEnd"/>
      <w:r w:rsidRPr="00BC3B57">
        <w:rPr>
          <w:color w:val="000000" w:themeColor="text1"/>
          <w:sz w:val="22"/>
          <w:szCs w:val="22"/>
          <w:lang w:val="en-GB"/>
        </w:rPr>
        <w:t>, 2022)</w:t>
      </w:r>
      <w:r w:rsidR="00DC0207">
        <w:rPr>
          <w:color w:val="000000" w:themeColor="text1"/>
          <w:sz w:val="22"/>
          <w:szCs w:val="22"/>
          <w:lang w:val="en-GB"/>
        </w:rPr>
        <w:t xml:space="preserve">. However, </w:t>
      </w:r>
      <w:r w:rsidRPr="00BC3B57">
        <w:rPr>
          <w:color w:val="000000" w:themeColor="text1"/>
          <w:sz w:val="22"/>
          <w:szCs w:val="22"/>
          <w:lang w:val="en-GB"/>
        </w:rPr>
        <w:t>policies fail to account for women as skilled migrants, focussing instead on women only as family migrants who are assumed to lack labour market skills (Baeyens et al., 2020; Dumitru, 2014). Non-EU students pursuing advanced degrees also face low retention in local labour markets (</w:t>
      </w:r>
      <w:proofErr w:type="spellStart"/>
      <w:r w:rsidRPr="00BC3B57">
        <w:rPr>
          <w:color w:val="000000" w:themeColor="text1"/>
          <w:sz w:val="22"/>
          <w:szCs w:val="22"/>
          <w:lang w:val="en-GB"/>
        </w:rPr>
        <w:t>Mosneaga</w:t>
      </w:r>
      <w:proofErr w:type="spellEnd"/>
      <w:r w:rsidRPr="00BC3B57">
        <w:rPr>
          <w:color w:val="000000" w:themeColor="text1"/>
          <w:sz w:val="22"/>
          <w:szCs w:val="22"/>
          <w:lang w:val="en-GB"/>
        </w:rPr>
        <w:t xml:space="preserve"> and Winther, 2013; NBB, 2020).</w:t>
      </w:r>
      <w:r w:rsidR="00DC0207">
        <w:rPr>
          <w:color w:val="000000" w:themeColor="text1"/>
          <w:sz w:val="22"/>
          <w:szCs w:val="22"/>
          <w:lang w:val="en-GB"/>
        </w:rPr>
        <w:t xml:space="preserve"> </w:t>
      </w:r>
      <w:r w:rsidRPr="00BC3B57">
        <w:rPr>
          <w:color w:val="000000" w:themeColor="text1"/>
          <w:sz w:val="22"/>
          <w:szCs w:val="22"/>
          <w:lang w:val="en-GB"/>
        </w:rPr>
        <w:t>Irregular migrants, despite their participation on the labour market (Fox-</w:t>
      </w:r>
      <w:proofErr w:type="spellStart"/>
      <w:r w:rsidRPr="00BC3B57">
        <w:rPr>
          <w:color w:val="000000" w:themeColor="text1"/>
          <w:sz w:val="22"/>
          <w:szCs w:val="22"/>
          <w:lang w:val="en-GB"/>
        </w:rPr>
        <w:t>Ruhs</w:t>
      </w:r>
      <w:proofErr w:type="spellEnd"/>
      <w:r w:rsidRPr="00BC3B57">
        <w:rPr>
          <w:color w:val="000000" w:themeColor="text1"/>
          <w:sz w:val="22"/>
          <w:szCs w:val="22"/>
          <w:lang w:val="en-GB"/>
        </w:rPr>
        <w:t xml:space="preserve"> and </w:t>
      </w:r>
      <w:proofErr w:type="spellStart"/>
      <w:r w:rsidRPr="00BC3B57">
        <w:rPr>
          <w:color w:val="000000" w:themeColor="text1"/>
          <w:sz w:val="22"/>
          <w:szCs w:val="22"/>
          <w:lang w:val="en-GB"/>
        </w:rPr>
        <w:t>Ruhs</w:t>
      </w:r>
      <w:proofErr w:type="spellEnd"/>
      <w:r w:rsidRPr="00BC3B57">
        <w:rPr>
          <w:color w:val="000000" w:themeColor="text1"/>
          <w:sz w:val="22"/>
          <w:szCs w:val="22"/>
          <w:lang w:val="en-GB"/>
        </w:rPr>
        <w:t>, 2022), are often only seen through a lens of threat or vulnerability (</w:t>
      </w:r>
      <w:proofErr w:type="spellStart"/>
      <w:r w:rsidRPr="00BC3B57">
        <w:rPr>
          <w:color w:val="000000" w:themeColor="text1"/>
          <w:sz w:val="22"/>
          <w:szCs w:val="22"/>
          <w:lang w:val="en-GB"/>
        </w:rPr>
        <w:t>Polychroniou</w:t>
      </w:r>
      <w:proofErr w:type="spellEnd"/>
      <w:r w:rsidRPr="00BC3B57">
        <w:rPr>
          <w:color w:val="000000" w:themeColor="text1"/>
          <w:sz w:val="22"/>
          <w:szCs w:val="22"/>
          <w:lang w:val="en-GB"/>
        </w:rPr>
        <w:t xml:space="preserve">, 2021). The portrayal of Ukrainian refugees in 2022 as skilled and educated and thus deserving of humanitarian intervention from the EU, contrasts sharply with how irregular migrants from the Middle East or African countries are treated (De Coninck, 2022; Ellison and Andrews, 2022; OECD, 2022). </w:t>
      </w:r>
    </w:p>
    <w:p w14:paraId="419DD0D9" w14:textId="5F6BF0F6" w:rsidR="00BC3B57" w:rsidRPr="00BC3B57" w:rsidRDefault="00DC0207" w:rsidP="001119F8">
      <w:pPr>
        <w:spacing w:line="360" w:lineRule="auto"/>
        <w:jc w:val="both"/>
        <w:rPr>
          <w:color w:val="000000" w:themeColor="text1"/>
          <w:sz w:val="22"/>
          <w:szCs w:val="22"/>
          <w:lang w:val="en-GB"/>
        </w:rPr>
      </w:pPr>
      <w:r w:rsidRPr="00BC3B57">
        <w:rPr>
          <w:color w:val="000000" w:themeColor="text1"/>
          <w:sz w:val="22"/>
          <w:szCs w:val="22"/>
          <w:lang w:val="en-GB"/>
        </w:rPr>
        <w:t>Focusing on “skilled” migration suggest</w:t>
      </w:r>
      <w:r>
        <w:rPr>
          <w:color w:val="000000" w:themeColor="text1"/>
          <w:sz w:val="22"/>
          <w:szCs w:val="22"/>
          <w:lang w:val="en-GB"/>
        </w:rPr>
        <w:t>s</w:t>
      </w:r>
      <w:r w:rsidRPr="00BC3B57">
        <w:rPr>
          <w:color w:val="000000" w:themeColor="text1"/>
          <w:sz w:val="22"/>
          <w:szCs w:val="22"/>
          <w:lang w:val="en-GB"/>
        </w:rPr>
        <w:t xml:space="preserve"> that merit is limited only to those who meet certain quantifiable standards (Levatino, 2012; Liu-Farrer et al., 2021). This also furthers the assumptions of meritocracy </w:t>
      </w:r>
      <w:r>
        <w:rPr>
          <w:color w:val="000000" w:themeColor="text1"/>
          <w:sz w:val="22"/>
          <w:szCs w:val="22"/>
          <w:lang w:val="en-GB"/>
        </w:rPr>
        <w:t xml:space="preserve">embedded in </w:t>
      </w:r>
      <w:r w:rsidRPr="00BC3B57">
        <w:rPr>
          <w:color w:val="000000" w:themeColor="text1"/>
          <w:sz w:val="22"/>
          <w:szCs w:val="22"/>
          <w:lang w:val="en-GB"/>
        </w:rPr>
        <w:t xml:space="preserve">neoliberal capitalism (Hearn, 2021). </w:t>
      </w:r>
      <w:r w:rsidR="00BC3B57" w:rsidRPr="00BC3B57">
        <w:rPr>
          <w:color w:val="000000" w:themeColor="text1"/>
          <w:sz w:val="22"/>
          <w:szCs w:val="22"/>
          <w:lang w:val="en-GB"/>
        </w:rPr>
        <w:t xml:space="preserve">Given the implicit and often explicit way in which skill appears to be a proxy for gender, race and ethnicity </w:t>
      </w:r>
      <w:r w:rsidR="00BC3B57" w:rsidRPr="00BC3B57">
        <w:rPr>
          <w:color w:val="000000" w:themeColor="text1"/>
          <w:sz w:val="22"/>
          <w:szCs w:val="22"/>
          <w:lang w:val="en-GB"/>
        </w:rPr>
        <w:fldChar w:fldCharType="begin"/>
      </w:r>
      <w:r w:rsidR="00BC3B57" w:rsidRPr="00BC3B57">
        <w:rPr>
          <w:color w:val="000000" w:themeColor="text1"/>
          <w:sz w:val="22"/>
          <w:szCs w:val="22"/>
          <w:lang w:val="en-GB"/>
        </w:rPr>
        <w:instrText xml:space="preserve"> ADDIN ZOTERO_ITEM CSL_CITATION {"citationID":"JZrxVunC","properties":{"formattedCitation":"(Liu-Farrer et al., 2021)","plainCitation":"(Liu-Farrer et al., 2021)","noteIndex":0},"citationItems":[{"id":131,"uris":["http://zotero.org/users/local/dNQhbY1N/items/FAVIG8CA",["http://zotero.org/users/local/dNQhbY1N/items/FAVIG8CA"]],"itemData":{"id":131,"type":"article-journal","abstract":"Selecting labour migrants based on skill has become a widely practised migration policy in many countries around the world. Since the late twentieth century, research on ‘skilled’ and ‘highly skilled’ migration has raised important questions about the value and ethics of skill-based labour mobility. More recent research has begun to question the concept of skill and skill categorisation in both government policy and academic research. Taking the view that migrants’ skill is socially constructed, we centre our discussion on three questions: Who are the arbitrators of skill? What constitutes skill? And how is skill constructed in the migration process and in turn, how does skill affect the mobility? We show that diverse actors are involved in the process of identifying, evaluating and shaping migrant skill. The interpretation of migrants’ skill is frequently distorted by their ascriptive characteristics such as race, ethnicity, gender and nationality, reflecting the influence of colonial legacy, global inequality as well as social stratification. Finally, this special issue emphasises the complex, and frequently reciprocal, relationship between skill and mobility.","container-title":"Journal of Ethnic and Migration Studies","DOI":"10.1080/1369183X.2020.1731983","ISSN":"1369-183X","issue":"10","note":"publisher: Routledge\n_eprint: https://doi.org/10.1080/1369183X.2020.1731983","page":"2237-2251","source":"Taylor and Francis+NEJM","title":"Social construction of skill: an analytical approach toward the question of skill in cross-border labour mobilities","title-short":"Social construction of skill","volume":"47","author":[{"family":"Liu-Farrer","given":"Gracia"},{"family":"Yeoh","given":"Brenda S."},{"family":"Baas","given":"Michiel"}],"issued":{"date-parts":[["2021",7,27]]}}}],"schema":"https://github.com/citation-style-language/schema/raw/master/csl-citation.json"} </w:instrText>
      </w:r>
      <w:r w:rsidR="00BC3B57" w:rsidRPr="00BC3B57">
        <w:rPr>
          <w:color w:val="000000" w:themeColor="text1"/>
          <w:sz w:val="22"/>
          <w:szCs w:val="22"/>
          <w:lang w:val="en-GB"/>
        </w:rPr>
        <w:fldChar w:fldCharType="separate"/>
      </w:r>
      <w:r w:rsidR="00BC3B57" w:rsidRPr="00BC3B57">
        <w:rPr>
          <w:color w:val="000000" w:themeColor="text1"/>
          <w:sz w:val="22"/>
          <w:szCs w:val="22"/>
          <w:lang w:val="en-GB"/>
        </w:rPr>
        <w:t>(Liu-Farrer et al., 2021)</w:t>
      </w:r>
      <w:r w:rsidR="00BC3B57" w:rsidRPr="00BC3B57">
        <w:rPr>
          <w:color w:val="000000" w:themeColor="text1"/>
          <w:sz w:val="22"/>
          <w:szCs w:val="22"/>
          <w:lang w:val="en-GB"/>
        </w:rPr>
        <w:fldChar w:fldCharType="end"/>
      </w:r>
      <w:r w:rsidR="00BC3B57" w:rsidRPr="00BC3B57">
        <w:rPr>
          <w:color w:val="000000" w:themeColor="text1"/>
          <w:sz w:val="22"/>
          <w:szCs w:val="22"/>
          <w:lang w:val="en-GB"/>
        </w:rPr>
        <w:t xml:space="preserve">, we examine the assumptions around skill from the perspective of </w:t>
      </w:r>
      <w:r>
        <w:rPr>
          <w:color w:val="000000" w:themeColor="text1"/>
          <w:sz w:val="22"/>
          <w:szCs w:val="22"/>
          <w:lang w:val="en-GB"/>
        </w:rPr>
        <w:t>migrants</w:t>
      </w:r>
      <w:r w:rsidR="00BC3B57" w:rsidRPr="00BC3B57">
        <w:rPr>
          <w:color w:val="000000" w:themeColor="text1"/>
          <w:sz w:val="22"/>
          <w:szCs w:val="22"/>
          <w:lang w:val="en-GB"/>
        </w:rPr>
        <w:t>. This dissertation is structured around in-depth semi-structured interviews with 110 non-EU migrants who arrived in Europe after 2000, 17 expert interviews with practitioners and policymakers and findings from related fieldwork in Belgium, Sweden, and France (Calais). Our methodology centres lived experience as evidence and reflects on migration theories and policies through the strategies of migrants.</w:t>
      </w:r>
    </w:p>
    <w:p w14:paraId="5E61FCFC" w14:textId="3D066998"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 xml:space="preserve">The study begins by scrutinising the sorting mechanisms of migration categories. In the EU, migrants are grouped at the very outset based on the distinction between legal and illegal migration; legal </w:t>
      </w:r>
      <w:r w:rsidRPr="00BC3B57">
        <w:rPr>
          <w:color w:val="000000" w:themeColor="text1"/>
          <w:sz w:val="22"/>
          <w:szCs w:val="22"/>
          <w:lang w:val="en-GB"/>
        </w:rPr>
        <w:lastRenderedPageBreak/>
        <w:t xml:space="preserve">migration is further bifurcated into labour migrants, students, family migrants, asylum seekers and others. These seemingly common-sense categories form the basis on which each group is then treated by host countries and </w:t>
      </w:r>
      <w:r w:rsidR="00DC0207">
        <w:rPr>
          <w:color w:val="000000" w:themeColor="text1"/>
          <w:sz w:val="22"/>
          <w:szCs w:val="22"/>
          <w:lang w:val="en-GB"/>
        </w:rPr>
        <w:t>EU</w:t>
      </w:r>
      <w:r w:rsidRPr="00BC3B57">
        <w:rPr>
          <w:color w:val="000000" w:themeColor="text1"/>
          <w:sz w:val="22"/>
          <w:szCs w:val="22"/>
          <w:lang w:val="en-GB"/>
        </w:rPr>
        <w:t xml:space="preserve"> directives. </w:t>
      </w:r>
      <w:r w:rsidR="00DC0207">
        <w:rPr>
          <w:color w:val="000000" w:themeColor="text1"/>
          <w:sz w:val="22"/>
          <w:szCs w:val="22"/>
          <w:lang w:val="en-GB"/>
        </w:rPr>
        <w:t>S</w:t>
      </w:r>
      <w:r w:rsidRPr="00BC3B57">
        <w:rPr>
          <w:color w:val="000000" w:themeColor="text1"/>
          <w:sz w:val="22"/>
          <w:szCs w:val="22"/>
          <w:lang w:val="en-GB"/>
        </w:rPr>
        <w:t xml:space="preserve">kill becomes a bordering mechanism and </w:t>
      </w:r>
      <w:r w:rsidR="00DC0207">
        <w:rPr>
          <w:color w:val="000000" w:themeColor="text1"/>
          <w:sz w:val="22"/>
          <w:szCs w:val="22"/>
          <w:lang w:val="en-GB"/>
        </w:rPr>
        <w:t xml:space="preserve">shapes </w:t>
      </w:r>
      <w:r w:rsidRPr="00BC3B57">
        <w:rPr>
          <w:color w:val="000000" w:themeColor="text1"/>
          <w:sz w:val="22"/>
          <w:szCs w:val="22"/>
          <w:lang w:val="en-GB"/>
        </w:rPr>
        <w:t xml:space="preserve">the material conditions under which power is constructed and hierarchies are maintained. </w:t>
      </w:r>
      <w:r w:rsidR="00DC0207">
        <w:rPr>
          <w:color w:val="000000" w:themeColor="text1"/>
          <w:sz w:val="22"/>
          <w:szCs w:val="22"/>
          <w:lang w:val="en-GB"/>
        </w:rPr>
        <w:t>Our</w:t>
      </w:r>
      <w:r w:rsidRPr="00BC3B57">
        <w:rPr>
          <w:color w:val="000000" w:themeColor="text1"/>
          <w:sz w:val="22"/>
          <w:szCs w:val="22"/>
          <w:lang w:val="en-GB"/>
        </w:rPr>
        <w:t xml:space="preserve"> approach critiques rigid migration categories (legal/illegal, skilled/unskilled) that affect migrant rights and integration, finding instead that these classifications perpetuate inequality and precarity (</w:t>
      </w:r>
      <w:proofErr w:type="spellStart"/>
      <w:r w:rsidRPr="00BC3B57">
        <w:rPr>
          <w:color w:val="000000" w:themeColor="text1"/>
          <w:sz w:val="22"/>
          <w:szCs w:val="22"/>
          <w:lang w:val="en-GB"/>
        </w:rPr>
        <w:t>Dahinden</w:t>
      </w:r>
      <w:proofErr w:type="spellEnd"/>
      <w:r w:rsidRPr="00BC3B57">
        <w:rPr>
          <w:color w:val="000000" w:themeColor="text1"/>
          <w:sz w:val="22"/>
          <w:szCs w:val="22"/>
          <w:lang w:val="en-GB"/>
        </w:rPr>
        <w:t xml:space="preserve"> et al., 2021; Brubaker, 2013; </w:t>
      </w:r>
      <w:proofErr w:type="spellStart"/>
      <w:r w:rsidRPr="00BC3B57">
        <w:rPr>
          <w:color w:val="000000" w:themeColor="text1"/>
          <w:sz w:val="22"/>
          <w:szCs w:val="22"/>
          <w:lang w:val="en-GB"/>
        </w:rPr>
        <w:t>Grommé</w:t>
      </w:r>
      <w:proofErr w:type="spellEnd"/>
      <w:r w:rsidRPr="00BC3B57">
        <w:rPr>
          <w:color w:val="000000" w:themeColor="text1"/>
          <w:sz w:val="22"/>
          <w:szCs w:val="22"/>
          <w:lang w:val="en-GB"/>
        </w:rPr>
        <w:t xml:space="preserve"> and Scheel, 2020; Kunz, 2020). </w:t>
      </w:r>
    </w:p>
    <w:p w14:paraId="70332C75" w14:textId="7F1C205E"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 xml:space="preserve">To foreground skills among demographic groups often silenced in this discussion, we question how discourses </w:t>
      </w:r>
      <w:r w:rsidR="00DC0207">
        <w:rPr>
          <w:color w:val="000000" w:themeColor="text1"/>
          <w:sz w:val="22"/>
          <w:szCs w:val="22"/>
          <w:lang w:val="en-GB"/>
        </w:rPr>
        <w:t>also</w:t>
      </w:r>
      <w:r w:rsidRPr="00BC3B57">
        <w:rPr>
          <w:color w:val="000000" w:themeColor="text1"/>
          <w:sz w:val="22"/>
          <w:szCs w:val="22"/>
          <w:lang w:val="en-GB"/>
        </w:rPr>
        <w:t xml:space="preserve"> </w:t>
      </w:r>
      <w:proofErr w:type="spellStart"/>
      <w:r w:rsidRPr="00BC3B57">
        <w:rPr>
          <w:color w:val="000000" w:themeColor="text1"/>
          <w:sz w:val="22"/>
          <w:szCs w:val="22"/>
          <w:lang w:val="en-GB"/>
        </w:rPr>
        <w:t>invisibilise</w:t>
      </w:r>
      <w:proofErr w:type="spellEnd"/>
      <w:r w:rsidRPr="00BC3B57">
        <w:rPr>
          <w:color w:val="000000" w:themeColor="text1"/>
          <w:sz w:val="22"/>
          <w:szCs w:val="22"/>
          <w:lang w:val="en-GB"/>
        </w:rPr>
        <w:t xml:space="preserve"> people. Our methodological approach draws inspiration from research that calls for blurring interdisciplinary boundaries </w:t>
      </w:r>
      <w:r w:rsidRPr="00BC3B57">
        <w:rPr>
          <w:color w:val="000000" w:themeColor="text1"/>
          <w:sz w:val="22"/>
          <w:szCs w:val="22"/>
          <w:lang w:val="en-GB"/>
        </w:rPr>
        <w:fldChar w:fldCharType="begin"/>
      </w:r>
      <w:r w:rsidRPr="00BC3B57">
        <w:rPr>
          <w:color w:val="000000" w:themeColor="text1"/>
          <w:sz w:val="22"/>
          <w:szCs w:val="22"/>
          <w:lang w:val="en-GB"/>
        </w:rPr>
        <w:instrText xml:space="preserve"> ADDIN ZOTERO_ITEM CSL_CITATION {"citationID":"bZNSGnXD","properties":{"formattedCitation":"(Christou &amp; Kofman, 2022)","plainCitation":"(Christou &amp; Kofman, 2022)","noteIndex":0},"citationItems":[{"id":693,"uris":["http://zotero.org/users/local/dNQhbY1N/items/629AS7Q4"],"itemData":{"id":693,"type":"book","abstract":"This open access short reader offers a critical review of the debates on the transformation of migration and gendered mobilities primarily in Europe, though also engaging in wider theoretical insights. Building on empirical case studies and grounded in an analytical framework that incorporates both men and women, masculinities, sexualities and wider intersectional insights, this reader provides an accessible overview of conceptual developments and methodological shifts and their implications for a gendered understanding of migration in the past 30 years. It explores different and emerging approaches in major areas, such as: gendered labour markets across diverse sectors beyond domestic and care work to include skilled sectors of social reproduction; the significance of families in migration and transnational families; displacement, asylum and refugees and the incorporation of gender and sexuality in asylum determination; academic critiques and gendered discourses concerning integration often with the focus on Muslim women. The reader concludes with considerations of the potential impact of three notable developments on gendered migrations and mobilities: Black Lives Matter, Brexit and COVID-19. As such, it is a valuable resource for students, academics, policy makers, and practitioners.","ISBN":"978-3-030-91971-9","language":"en","note":"Google-Books-ID: iypjEAAAQBAJ","number-of-pages":"126","publisher":"Springer Nature","source":"Google Books","title":"Gender and Migration: IMISCOE Short Reader","title-short":"Gender and Migration","author":[{"family":"Christou","given":"Anastasia"},{"family":"Kofman","given":"Eleonore"}],"issued":{"date-parts":[["2022"]]}}}],"schema":"https://github.com/citation-style-language/schema/raw/master/csl-citation.json"} </w:instrText>
      </w:r>
      <w:r w:rsidRPr="00BC3B57">
        <w:rPr>
          <w:color w:val="000000" w:themeColor="text1"/>
          <w:sz w:val="22"/>
          <w:szCs w:val="22"/>
          <w:lang w:val="en-GB"/>
        </w:rPr>
        <w:fldChar w:fldCharType="separate"/>
      </w:r>
      <w:r w:rsidRPr="00BC3B57">
        <w:rPr>
          <w:color w:val="000000" w:themeColor="text1"/>
          <w:sz w:val="22"/>
          <w:szCs w:val="22"/>
          <w:lang w:val="en-GB"/>
        </w:rPr>
        <w:t>(Christou and Kofman, 2022)</w:t>
      </w:r>
      <w:r w:rsidRPr="00BC3B57">
        <w:rPr>
          <w:color w:val="000000" w:themeColor="text1"/>
          <w:sz w:val="22"/>
          <w:szCs w:val="22"/>
          <w:lang w:val="en-GB"/>
        </w:rPr>
        <w:fldChar w:fldCharType="end"/>
      </w:r>
      <w:r w:rsidRPr="00BC3B57">
        <w:rPr>
          <w:color w:val="000000" w:themeColor="text1"/>
          <w:sz w:val="22"/>
          <w:szCs w:val="22"/>
          <w:lang w:val="en-GB"/>
        </w:rPr>
        <w:t xml:space="preserve"> and we engage with a gamut of empirical and theoretical studies. This includes literature on the economic contribution of migrants, the legal framework of Human Rights, feminist studies on migration polices and post-colonial studies on the role of place and space in the hierarchies of skill. </w:t>
      </w:r>
    </w:p>
    <w:p w14:paraId="763D6755" w14:textId="77777777"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Looking at categories from the perspective of our respondents we found direct corelations between categories assigned at the time of migration and accruing disadvantages throughout the integration process over the course of several years. Categories are bordering (</w:t>
      </w:r>
      <w:proofErr w:type="spellStart"/>
      <w:r w:rsidRPr="00BC3B57">
        <w:rPr>
          <w:color w:val="000000" w:themeColor="text1"/>
          <w:sz w:val="22"/>
          <w:szCs w:val="22"/>
          <w:lang w:val="en-GB"/>
        </w:rPr>
        <w:t>Dahinden</w:t>
      </w:r>
      <w:proofErr w:type="spellEnd"/>
      <w:r w:rsidRPr="00BC3B57">
        <w:rPr>
          <w:color w:val="000000" w:themeColor="text1"/>
          <w:sz w:val="22"/>
          <w:szCs w:val="22"/>
          <w:lang w:val="en-GB"/>
        </w:rPr>
        <w:t xml:space="preserve"> et al., 2021), performative and polyvalent (Brubaker, 2013; </w:t>
      </w:r>
      <w:proofErr w:type="spellStart"/>
      <w:r w:rsidRPr="00BC3B57">
        <w:rPr>
          <w:color w:val="000000" w:themeColor="text1"/>
          <w:sz w:val="22"/>
          <w:szCs w:val="22"/>
          <w:lang w:val="en-GB"/>
        </w:rPr>
        <w:t>Grommé</w:t>
      </w:r>
      <w:proofErr w:type="spellEnd"/>
      <w:r w:rsidRPr="00BC3B57">
        <w:rPr>
          <w:color w:val="000000" w:themeColor="text1"/>
          <w:sz w:val="22"/>
          <w:szCs w:val="22"/>
          <w:lang w:val="en-GB"/>
        </w:rPr>
        <w:t xml:space="preserve"> and Scheel, 2020; Kunz, 2020) and blinding (Kofman, 2000) as previous literature has argued. In addition, we find that while there is little room for dynamism in how migrants are categorised, categories themselves are responsive to the priorities of governance. </w:t>
      </w:r>
    </w:p>
    <w:p w14:paraId="2CB21833" w14:textId="5A889C8A"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Categorisation through policies constantly makes exceptions to meet specific labour market demands at different moments in time. This alerts us to the sliding scale from disdain to desirability that migrants are slotted along. We find that these are not disparate perspectives but co-constitute each other – the rejection of one group of migrants on the basis of (their perceived lack of) skills is reinforced by the acceptance and valorisation of another group assumed to be highly skilled.</w:t>
      </w:r>
    </w:p>
    <w:p w14:paraId="73ABB569" w14:textId="26282DA2" w:rsidR="00BC3B57" w:rsidRPr="00BC3B57" w:rsidRDefault="00BC3B57" w:rsidP="001119F8">
      <w:pPr>
        <w:spacing w:line="360" w:lineRule="auto"/>
        <w:jc w:val="both"/>
        <w:rPr>
          <w:color w:val="000000" w:themeColor="text1"/>
          <w:sz w:val="22"/>
          <w:szCs w:val="22"/>
          <w:lang w:val="en-GB"/>
        </w:rPr>
      </w:pPr>
      <w:r w:rsidRPr="00BC3B57">
        <w:rPr>
          <w:color w:val="000000" w:themeColor="text1"/>
          <w:sz w:val="22"/>
          <w:szCs w:val="22"/>
          <w:lang w:val="en-GB"/>
        </w:rPr>
        <w:t xml:space="preserve">Our findings indicate that lived experience has rich and nuanced insights to offer on this discussion. </w:t>
      </w:r>
      <w:r w:rsidR="00DC0207">
        <w:rPr>
          <w:color w:val="000000" w:themeColor="text1"/>
          <w:sz w:val="22"/>
          <w:szCs w:val="22"/>
          <w:lang w:val="en-GB"/>
        </w:rPr>
        <w:t>Experiences indicate an urgent need</w:t>
      </w:r>
      <w:r w:rsidRPr="00BC3B57">
        <w:rPr>
          <w:color w:val="000000" w:themeColor="text1"/>
          <w:sz w:val="22"/>
          <w:szCs w:val="22"/>
          <w:lang w:val="en-GB"/>
        </w:rPr>
        <w:t xml:space="preserve"> to rethink the segregation of migration and integration under two separate policy-levels/competencies and, increasingly, theoretical umbrellas. As the terms of access to the labour market become a key aspect of migrant categorisation, we see how permits </w:t>
      </w:r>
      <w:r w:rsidR="00DC0207">
        <w:rPr>
          <w:color w:val="000000" w:themeColor="text1"/>
          <w:sz w:val="22"/>
          <w:szCs w:val="22"/>
          <w:lang w:val="en-GB"/>
        </w:rPr>
        <w:t xml:space="preserve">given at the time of migration </w:t>
      </w:r>
      <w:r w:rsidRPr="00BC3B57">
        <w:rPr>
          <w:color w:val="000000" w:themeColor="text1"/>
          <w:sz w:val="22"/>
          <w:szCs w:val="22"/>
          <w:lang w:val="en-GB"/>
        </w:rPr>
        <w:t>become an enduring hurdle</w:t>
      </w:r>
      <w:r w:rsidR="00DC0207">
        <w:rPr>
          <w:color w:val="000000" w:themeColor="text1"/>
          <w:sz w:val="22"/>
          <w:szCs w:val="22"/>
          <w:lang w:val="en-GB"/>
        </w:rPr>
        <w:t xml:space="preserve"> for years to come</w:t>
      </w:r>
      <w:r w:rsidRPr="00BC3B57">
        <w:rPr>
          <w:color w:val="000000" w:themeColor="text1"/>
          <w:sz w:val="22"/>
          <w:szCs w:val="22"/>
          <w:lang w:val="en-GB"/>
        </w:rPr>
        <w:t xml:space="preserve">. In this schematic, migration categories become embroiled with ideas of skill to hierarchise, </w:t>
      </w:r>
      <w:proofErr w:type="spellStart"/>
      <w:r w:rsidRPr="00BC3B57">
        <w:rPr>
          <w:color w:val="000000" w:themeColor="text1"/>
          <w:sz w:val="22"/>
          <w:szCs w:val="22"/>
          <w:lang w:val="en-GB"/>
        </w:rPr>
        <w:t>invisibilise</w:t>
      </w:r>
      <w:proofErr w:type="spellEnd"/>
      <w:r w:rsidRPr="00BC3B57">
        <w:rPr>
          <w:color w:val="000000" w:themeColor="text1"/>
          <w:sz w:val="22"/>
          <w:szCs w:val="22"/>
          <w:lang w:val="en-GB"/>
        </w:rPr>
        <w:t xml:space="preserve"> and cause degrees of precarity among migrants. Our findings concur with literature that these processes come about at conjunctions of gender, race, class and other markers of difference that are deployed through the discourse of skill </w:t>
      </w:r>
      <w:r w:rsidRPr="00BC3B57">
        <w:rPr>
          <w:color w:val="000000" w:themeColor="text1"/>
          <w:sz w:val="22"/>
          <w:szCs w:val="22"/>
          <w:lang w:val="en-GB"/>
        </w:rPr>
        <w:fldChar w:fldCharType="begin"/>
      </w:r>
      <w:r w:rsidRPr="00BC3B57">
        <w:rPr>
          <w:color w:val="000000" w:themeColor="text1"/>
          <w:sz w:val="22"/>
          <w:szCs w:val="22"/>
          <w:lang w:val="en-GB"/>
        </w:rPr>
        <w:instrText xml:space="preserve"> ADDIN ZOTERO_ITEM CSL_CITATION {"citationID":"t6094IWy","properties":{"formattedCitation":"({\\i{}A Forum on the Politics of Skills - Paul Osterman, Nichola Lowe, Bridget Anderson, Joe William Trotter, Natasha Iskander, Rina Agarwala, 2022}, n.d.; {\\i{}Does Skill Make Us Human? | Princeton University Press}, n.d.; Christou &amp; Kofman, 2022; Naumann et al., 2018; Raghuram, 2021; Ria\\uc0\\u241{}o, 2011; Sandoz &amp; Hercog, 2018)","plainCitation":"(A Forum on the Politics of Skills - Paul Osterman, Nichola Lowe, Bridget Anderson, Joe William Trotter, Natasha Iskander, Rina Agarwala, 2022, n.d.; Does Skill Make Us Human? | Princeton University Press, n.d.; Christou &amp; Kofman, 2022; Naumann et al., 2018; Raghuram, 2021; Riaño, 2011; Sandoz &amp; Hercog, 2018)","noteIndex":0},"citationItems":[{"id":720,"uris":["http://zotero.org/users/local/dNQhbY1N/items/UI7GEP68"],"itemData":{"id":720,"type":"webpage","title":"A Forum on the Politics of Skills - Paul Osterman, Nichola Lowe, Bridget Anderson, Joe William Trotter, Natasha Iskander, Rina Agarwala, 2022","URL":"https://journals.sagepub.com/doi/abs/10.1177/00197939221110097?journalCode=ilra","accessed":{"date-parts":[["2024",5,18]]}},"label":"page"},{"id":147,"uris":["http://zotero.org/users/local/dNQhbY1N/items/6XYAFGGF"],"itemData":{"id":147,"type":"webpage","title":"Does Skill Make Us Human? | Princeton University Press","URL":"https://press.princeton.edu/books/paperback/9780691217567/does-skill-make-us-human","accessed":{"date-parts":[["2022",12,16]]}},"label":"page"},{"id":693,"uris":["http://zotero.org/users/local/dNQhbY1N/items/629AS7Q4"],"itemData":{"id":693,"type":"book","abstract":"This open access short reader offers a critical review of the debates on the transformation of migration and gendered mobilities primarily in Europe, though also engaging in wider theoretical insights. Building on empirical case studies and grounded in an analytical framework that incorporates both men and women, masculinities, sexualities and wider intersectional insights, this reader provides an accessible overview of conceptual developments and methodological shifts and their implications for a gendered understanding of migration in the past 30 years. It explores different and emerging approaches in major areas, such as: gendered labour markets across diverse sectors beyond domestic and care work to include skilled sectors of social reproduction; the significance of families in migration and transnational families; displacement, asylum and refugees and the incorporation of gender and sexuality in asylum determination; academic critiques and gendered discourses concerning integration often with the focus on Muslim women. The reader concludes with considerations of the potential impact of three notable developments on gendered migrations and mobilities: Black Lives Matter, Brexit and COVID-19. As such, it is a valuable resource for students, academics, policy makers, and practitioners.","ISBN":"978-3-030-91971-9","language":"en","note":"Google-Books-ID: iypjEAAAQBAJ","number-of-pages":"126","publisher":"Springer Nature","source":"Google Books","title":"Gender and Migration: IMISCOE Short Reader","title-short":"Gender and Migration","author":[{"family":"Christou","given":"Anastasia"},{"family":"Kofman","given":"Eleonore"}],"issued":{"date-parts":[["2022"]]}},"label":"page"},{"id":206,"uris":["http://zotero.org/users/local/dNQhbY1N/items/MNDG9Y9I"],"itemData":{"id":206,"type":"article-journal","abstract":"To what extent do economic concerns drive anti-migrant attitudes? Key theoretical arguments extract two central motives: increased labour market competition and the fiscal burden linked to the influx of migrants. This article provides new evidence regarding the impact of material self-interest on attitudes towards immigrants. It reports the results of a survey experiment embedded in representative surveys in 15 European countries before and after the European refugee crisis in 2014. As anticipated by the fiscal burden argument, it is found that rich natives prefer highly skilled over low-skilled migration more than low-income respondents do. Moreover, the study shows that these tax concerns among the wealthy are stronger if fiscal exposure to migration is high. No support is found for the labour market competition argument predicting that natives will be most opposed to migrants with similar skills. The results suggest that highly skilled migrants are preferred over low-skilled migrants irrespective of natives’ skill levels.","container-title":"European Journal of Political Research","DOI":"10.1111/1475-6765.12264","ISSN":"1475-6765","issue":"4","language":"en","note":"_eprint: https://onlinelibrary.wiley.com/doi/pdf/10.1111/1475-6765.12264","page":"1009-1030","source":"Wiley Online Library","title":"Attitudes towards highly skilled and low-skilled immigration in Europe: A survey experiment in 15 European countries","title-short":"Attitudes towards highly skilled and low-skilled immigration in Europe","volume":"57","author":[{"family":"Naumann","given":"Elias"},{"family":"F. Stoetzer","given":"Lukas"},{"family":"Pietrantuono","given":"Giuseppe"}],"issued":{"date-parts":[["2018"]]}},"label":"page"},{"id":112,"uris":["http://zotero.org/users/local/dNQhbY1N/items/DQNH2YDX"],"itemData":{"id":112,"type":"article-journal","abstract":"There is now a large literature on skilled migration, which uses multiple definitions, concepts, theories and understandings of skilled migrants. However, this research has not adequately considered the geographies of skills—the spatial and temporal relations through which skills get meaning, are accrued and claimed and their outcomes and how these shape and are shaped by skilled mobilities and migration. This paper explores sites and networks as two interrelated elements of a geography of skills in order to highlight how they have prescribed, produced, prevailed and precluded who attains the skills to migrate. The paper goes on to outline how and why the geographies of skills and skilled migration matter in contemporary knowledge capitalism and the ethical issues they raise for a renewed research agenda on skilled migration. Crucially, it suggests that the spatio-temporal configurations of skills raise not only empirical and analytical questions but also normative ones about the politics and ethics of skilling.","container-title":"Population, Space and Place","DOI":"10.1002/psp.2463","ISSN":"1544-8452","issue":"5","language":"en","note":"_eprint: https://onlinelibrary.wiley.com/doi/pdf/10.1002/psp.2463","page":"e2463","source":"Wiley Online Library","title":"Interjecting the geographies of skills into international skilled migration research: Political economy and ethics for a renewed research agenda","title-short":"Interjecting the geographies of skills into international skilled migration research","volume":"27","author":[{"family":"Raghuram","given":"Parvati"}],"issued":{"date-parts":[["2021"]]}},"label":"page"},{"id":793,"uris":["http://zotero.org/users/local/dNQhbY1N/items/V9JIDMTC"],"itemData":{"id":793,"type":"article-journal","container-title":"Environment and Planning a","ISSN":"0308-518X","issue":"7","journalAbbreviation":"Environment and Planning a","note":"publisher: SAGE Publications Sage UK: London, England","page":"1530-1546","title":"Drawing new boundaries of participation: Experiences and strategies of economic citizenship among skilled migrant women in Switzerland","volume":"43","author":[{"family":"Riaño","given":"Yvonne"}],"issued":{"date-parts":[["2011"]]}},"label":"page"},{"id":166,"uris":["http://zotero.org/users/local/dNQhbY1N/items/8VXG82AP"],"itemData":{"id":166,"type":"article-journal","abstract":"This special issue offers an opportunity to delve into the construction of migrant categories through policy design and policy implementation. It proposes to widen the focus beyond immigration authorities in order to include actors that are in one or another way involved in the process of selecting, supporting or employing highly skilled workers and therefore also contributing to their definition. The aim of the special issue is to bring to the surface the indistinct objectives of immigration policies, and to analyse the interplay between policies, discourses and practices. More precisely, we discuss the argument that the definition of highly skilled migrants depends more on how potential migrants are viewed by interest groups than on migrants’ characteristics.","container-title":"Migration Letters","DOI":"10.33182/ml.v15i4.534","journalAbbreviation":"Migration Letters","page":"453-460","title":"Highly Skilled or Highly Wanted Migrants? Conceptualizations, Policy Designs and Implementations of High-skilled Migration Policies","volume":"15","author":[{"family":"Sandoz","given":"Laure"},{"family":"Hercog","given":"Metka"}],"issued":{"date-parts":[["2018",10,1]]}},"label":"page"}],"schema":"https://github.com/citation-style-language/schema/raw/master/csl-citation.json"} </w:instrText>
      </w:r>
      <w:r w:rsidRPr="00BC3B57">
        <w:rPr>
          <w:color w:val="000000" w:themeColor="text1"/>
          <w:sz w:val="22"/>
          <w:szCs w:val="22"/>
          <w:lang w:val="en-GB"/>
        </w:rPr>
        <w:fldChar w:fldCharType="separate"/>
      </w:r>
      <w:r w:rsidRPr="00BC3B57">
        <w:rPr>
          <w:color w:val="000000" w:themeColor="text1"/>
          <w:sz w:val="22"/>
          <w:szCs w:val="22"/>
          <w:lang w:val="en-GB"/>
        </w:rPr>
        <w:t>(Christou and Kofman, 2022; Naumann et al., 2018; Raghuram, 2021; Riaño, 2011; Sandoz and Hercog, 2018)</w:t>
      </w:r>
      <w:r w:rsidRPr="00BC3B57">
        <w:rPr>
          <w:color w:val="000000" w:themeColor="text1"/>
          <w:sz w:val="22"/>
          <w:szCs w:val="22"/>
          <w:lang w:val="en-GB"/>
        </w:rPr>
        <w:fldChar w:fldCharType="end"/>
      </w:r>
      <w:r w:rsidRPr="00BC3B57">
        <w:rPr>
          <w:color w:val="000000" w:themeColor="text1"/>
          <w:sz w:val="22"/>
          <w:szCs w:val="22"/>
          <w:lang w:val="en-GB"/>
        </w:rPr>
        <w:t xml:space="preserve">. However, we found that migrants are not passive recipients of these processes but can also be policy-aware and pragmatic, often </w:t>
      </w:r>
      <w:proofErr w:type="spellStart"/>
      <w:r w:rsidRPr="00BC3B57">
        <w:rPr>
          <w:color w:val="000000" w:themeColor="text1"/>
          <w:sz w:val="22"/>
          <w:szCs w:val="22"/>
          <w:lang w:val="en-GB"/>
        </w:rPr>
        <w:t>strategis</w:t>
      </w:r>
      <w:r w:rsidR="00060AC2">
        <w:rPr>
          <w:color w:val="000000" w:themeColor="text1"/>
          <w:sz w:val="22"/>
          <w:szCs w:val="22"/>
          <w:lang w:val="en-GB"/>
        </w:rPr>
        <w:t>i</w:t>
      </w:r>
      <w:r w:rsidRPr="00BC3B57">
        <w:rPr>
          <w:color w:val="000000" w:themeColor="text1"/>
          <w:sz w:val="22"/>
          <w:szCs w:val="22"/>
          <w:lang w:val="en-GB"/>
        </w:rPr>
        <w:t>ng</w:t>
      </w:r>
      <w:proofErr w:type="spellEnd"/>
      <w:r w:rsidRPr="00BC3B57">
        <w:rPr>
          <w:color w:val="000000" w:themeColor="text1"/>
          <w:sz w:val="22"/>
          <w:szCs w:val="22"/>
          <w:lang w:val="en-GB"/>
        </w:rPr>
        <w:t xml:space="preserve"> around policies to access channels to meet </w:t>
      </w:r>
      <w:r w:rsidR="00060AC2">
        <w:rPr>
          <w:color w:val="000000" w:themeColor="text1"/>
          <w:sz w:val="22"/>
          <w:szCs w:val="22"/>
          <w:lang w:val="en-GB"/>
        </w:rPr>
        <w:t xml:space="preserve">their </w:t>
      </w:r>
      <w:r w:rsidRPr="00BC3B57">
        <w:rPr>
          <w:color w:val="000000" w:themeColor="text1"/>
          <w:sz w:val="22"/>
          <w:szCs w:val="22"/>
          <w:lang w:val="en-GB"/>
        </w:rPr>
        <w:t xml:space="preserve">aspirations. Building on literature on aspirations and agency, we explore the underpinnings of a framework of strategic migration. To think of migration strategies brings together both, the strategic decision-making behind policies, such as the expansion of </w:t>
      </w:r>
      <w:r w:rsidR="00060AC2">
        <w:rPr>
          <w:color w:val="000000" w:themeColor="text1"/>
          <w:sz w:val="22"/>
          <w:szCs w:val="22"/>
          <w:lang w:val="en-GB"/>
        </w:rPr>
        <w:t xml:space="preserve">the </w:t>
      </w:r>
      <w:r w:rsidRPr="00BC3B57">
        <w:rPr>
          <w:color w:val="000000" w:themeColor="text1"/>
          <w:sz w:val="22"/>
          <w:szCs w:val="22"/>
          <w:lang w:val="en-GB"/>
        </w:rPr>
        <w:t>skills corridors in light of sector-wide shortages, and the strategic pathways that migrants adopt in the face of constraints. Doing so might offer a vocabulary removed from high/low skills, highlight continuities between macro level policies and individual level choices, and connect the dots between migration and integration.</w:t>
      </w:r>
    </w:p>
    <w:p w14:paraId="572170E4" w14:textId="0A544EB7" w:rsidR="00952451" w:rsidRPr="00DC0207" w:rsidRDefault="00BC3B57" w:rsidP="00DC0207">
      <w:pPr>
        <w:spacing w:line="360" w:lineRule="auto"/>
        <w:jc w:val="both"/>
        <w:rPr>
          <w:color w:val="000000" w:themeColor="text1"/>
          <w:sz w:val="22"/>
          <w:szCs w:val="22"/>
          <w:lang w:val="en-GB"/>
        </w:rPr>
      </w:pPr>
      <w:r w:rsidRPr="00BC3B57">
        <w:rPr>
          <w:color w:val="000000" w:themeColor="text1"/>
          <w:sz w:val="22"/>
          <w:szCs w:val="22"/>
          <w:lang w:val="en-GB"/>
        </w:rPr>
        <w:t xml:space="preserve">As we unpack our findings on skills and work our way towards new understandings of migration, we find epistemic value in the term </w:t>
      </w:r>
      <w:r w:rsidRPr="00BC3B57">
        <w:rPr>
          <w:i/>
          <w:iCs/>
          <w:color w:val="000000" w:themeColor="text1"/>
          <w:sz w:val="22"/>
          <w:szCs w:val="22"/>
          <w:lang w:val="en-GB"/>
        </w:rPr>
        <w:t xml:space="preserve">strategy </w:t>
      </w:r>
      <w:r w:rsidRPr="00BC3B57">
        <w:rPr>
          <w:color w:val="000000" w:themeColor="text1"/>
          <w:sz w:val="22"/>
          <w:szCs w:val="22"/>
          <w:lang w:val="en-GB"/>
        </w:rPr>
        <w:t xml:space="preserve">and hypothesise if, perhaps, thinking in terms of </w:t>
      </w:r>
      <w:r w:rsidRPr="00BC3B57">
        <w:rPr>
          <w:i/>
          <w:iCs/>
          <w:color w:val="000000" w:themeColor="text1"/>
          <w:sz w:val="22"/>
          <w:szCs w:val="22"/>
          <w:lang w:val="en-GB"/>
        </w:rPr>
        <w:t>strategic migration</w:t>
      </w:r>
      <w:r w:rsidRPr="00BC3B57">
        <w:rPr>
          <w:color w:val="000000" w:themeColor="text1"/>
          <w:sz w:val="22"/>
          <w:szCs w:val="22"/>
          <w:lang w:val="en-GB"/>
        </w:rPr>
        <w:t xml:space="preserve"> might offer a more inclusive vocabulary for mobility.</w:t>
      </w:r>
    </w:p>
    <w:sectPr w:rsidR="00952451" w:rsidRPr="00DC0207" w:rsidSect="00BC3B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57"/>
    <w:rsid w:val="000159EA"/>
    <w:rsid w:val="00045572"/>
    <w:rsid w:val="00060AC2"/>
    <w:rsid w:val="000C1B79"/>
    <w:rsid w:val="001119F8"/>
    <w:rsid w:val="001433CA"/>
    <w:rsid w:val="00214D99"/>
    <w:rsid w:val="00214E2B"/>
    <w:rsid w:val="004C45EC"/>
    <w:rsid w:val="00620AA7"/>
    <w:rsid w:val="00840A0D"/>
    <w:rsid w:val="00871ECD"/>
    <w:rsid w:val="009147FD"/>
    <w:rsid w:val="00952451"/>
    <w:rsid w:val="009D50B4"/>
    <w:rsid w:val="00A467DF"/>
    <w:rsid w:val="00BC33F2"/>
    <w:rsid w:val="00BC3B57"/>
    <w:rsid w:val="00CC2263"/>
    <w:rsid w:val="00DC0207"/>
    <w:rsid w:val="00E16EB9"/>
    <w:rsid w:val="00EC1419"/>
    <w:rsid w:val="00F83C8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29D9"/>
  <w15:chartTrackingRefBased/>
  <w15:docId w15:val="{2B8207B1-6E15-4643-8119-5CCB85C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5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BC3B57"/>
    <w:rPr>
      <w:rFonts w:asciiTheme="majorHAnsi" w:eastAsiaTheme="majorEastAsia" w:hAnsiTheme="majorHAnsi" w:cstheme="majorBidi"/>
      <w:spacing w:val="-10"/>
      <w:kern w:val="28"/>
      <w:sz w:val="56"/>
      <w:szCs w:val="56"/>
      <w:lang w:eastAsia="en-GB"/>
    </w:rPr>
  </w:style>
  <w:style w:type="paragraph" w:styleId="Title">
    <w:name w:val="Title"/>
    <w:basedOn w:val="Normal"/>
    <w:next w:val="Normal"/>
    <w:link w:val="TitleChar"/>
    <w:uiPriority w:val="10"/>
    <w:qFormat/>
    <w:rsid w:val="00BC3B5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1">
    <w:name w:val="Title Char1"/>
    <w:basedOn w:val="DefaultParagraphFont"/>
    <w:uiPriority w:val="10"/>
    <w:rsid w:val="00BC3B57"/>
    <w:rPr>
      <w:rFonts w:asciiTheme="majorHAnsi" w:eastAsiaTheme="majorEastAsia" w:hAnsiTheme="majorHAnsi" w:cstheme="majorBidi"/>
      <w:spacing w:val="-10"/>
      <w:kern w:val="28"/>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Damini Purkayastha</dc:creator>
  <cp:keywords/>
  <dc:description/>
  <cp:lastModifiedBy>MARC JANSSEN</cp:lastModifiedBy>
  <cp:revision>2</cp:revision>
  <dcterms:created xsi:type="dcterms:W3CDTF">2024-09-11T09:28:00Z</dcterms:created>
  <dcterms:modified xsi:type="dcterms:W3CDTF">2024-09-11T09:28:00Z</dcterms:modified>
</cp:coreProperties>
</file>